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26C0" w14:textId="5D2F9B90" w:rsidR="00D771E8" w:rsidRDefault="00D771E8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ROMÂNIA</w:t>
      </w:r>
    </w:p>
    <w:p w14:paraId="5166127A" w14:textId="74684453" w:rsidR="00463090" w:rsidRPr="00BA52A7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BA52A7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13BFCB2B" w14:textId="4DB0E135" w:rsidR="0088698D" w:rsidRPr="00BA52A7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</w:t>
      </w:r>
      <w:r w:rsidR="003638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managementul resurselor umane</w:t>
      </w:r>
    </w:p>
    <w:p w14:paraId="6C27CE93" w14:textId="7E43C084" w:rsidR="00463090" w:rsidRPr="00BA52A7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A48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6</w:t>
      </w:r>
    </w:p>
    <w:p w14:paraId="20F4472E" w14:textId="77777777" w:rsidR="00BA52A7" w:rsidRPr="00CF624B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69E84A9B" w14:textId="77777777" w:rsidR="00DE7CA8" w:rsidRDefault="00DE7CA8" w:rsidP="00D44223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4D829201" w14:textId="77777777" w:rsidR="00DA5E97" w:rsidRPr="00CF624B" w:rsidRDefault="00DA5E97" w:rsidP="00D44223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</w:p>
    <w:p w14:paraId="272218F5" w14:textId="63628ED4" w:rsidR="00463090" w:rsidRPr="00BA52A7" w:rsidRDefault="00463090" w:rsidP="00D4422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bookmarkStart w:id="0" w:name="_Hlk190691307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RAPORT DE SPECIALITATE</w:t>
      </w:r>
    </w:p>
    <w:p w14:paraId="7F854947" w14:textId="494E7EC8" w:rsidR="00EC6A92" w:rsidRDefault="00787BC4" w:rsidP="00D442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1" w:name="_Hlk88127524"/>
      <w:r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63090" w:rsidRPr="00BA52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901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F97A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bookmarkEnd w:id="1"/>
      <w:r w:rsidR="00890131" w:rsidRPr="00E65B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4B58CA6E" w14:textId="77777777" w:rsidR="007C7A54" w:rsidRDefault="007C7A54" w:rsidP="00D442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bookmarkEnd w:id="0"/>
    <w:p w14:paraId="2683878A" w14:textId="082D904E" w:rsidR="0088698D" w:rsidRPr="00300532" w:rsidRDefault="0088698D" w:rsidP="00D4422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Referitor la Proiectul de </w:t>
      </w:r>
      <w:r w:rsidR="00086D78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al </w:t>
      </w:r>
      <w:r w:rsidR="00890131"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Pr="003005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2DB9DE38" w14:textId="43EC7F87" w:rsidR="00403F71" w:rsidRPr="00FB0CEA" w:rsidRDefault="00403F71" w:rsidP="00D44223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3005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 urmare a 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adresei Spitalului de Pneumoftiziologie Satu Mare cu 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</w:t>
      </w:r>
      <w:r w:rsidR="00FC26A0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A48D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230/14.01.2026</w:t>
      </w:r>
      <w:r w:rsidR="00BA52A7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00532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6A48D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797/15.01.2026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prin care s-a înaintat Nota de fundamentare cu</w:t>
      </w:r>
      <w:r w:rsidR="00FA74C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</w:t>
      </w:r>
      <w:r w:rsidR="00803C3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6A48D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229/14.01.2026</w:t>
      </w:r>
      <w:r w:rsidR="0021117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aprobarea modificării Statului de </w:t>
      </w:r>
      <w:r w:rsidR="007F66C5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</w:t>
      </w:r>
      <w:r w:rsidR="00890131"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Pneumoftiziologie Satu Mare</w:t>
      </w:r>
      <w:r w:rsidRPr="00FB0CE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1DB77B69" w14:textId="77777777" w:rsidR="00CF624B" w:rsidRPr="00CF624B" w:rsidRDefault="00CF624B" w:rsidP="00D44223">
      <w:pPr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25A270F9" w14:textId="3EFAA6ED" w:rsidR="001D32CF" w:rsidRDefault="00FC26A0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56A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6A48D0">
        <w:rPr>
          <w:rFonts w:ascii="Times New Roman" w:hAnsi="Times New Roman"/>
          <w:sz w:val="24"/>
          <w:szCs w:val="24"/>
          <w:lang w:val="ro-RO"/>
        </w:rPr>
        <w:t>123/30.09.2025</w:t>
      </w:r>
      <w:r w:rsidR="006F4D17" w:rsidRPr="00BA52A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BA52A7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="00621AF3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</w:t>
      </w:r>
      <w:r w:rsidR="00890131"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90131" w:rsidRPr="00E65B3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de Pneumoftiziologie Satu Mare</w:t>
      </w:r>
      <w:r w:rsidR="001D32CF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0E13405A" w14:textId="77777777" w:rsidR="00CF624B" w:rsidRPr="00CF624B" w:rsidRDefault="00CF624B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714D7D46" w14:textId="5F5A305F" w:rsidR="009A085D" w:rsidRPr="00BA52A7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2E49EC9A" w14:textId="6B31998A" w:rsidR="00F97A23" w:rsidRPr="00C748D8" w:rsidRDefault="00F97A23" w:rsidP="00D44223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8014862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84407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titl</w:t>
      </w:r>
      <w:r w:rsidR="000B494B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 </w:t>
      </w:r>
      <w:bookmarkEnd w:id="2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Legea nr. 95/2006 privind reforma în domeniul sănătății, republicată, cu modificările și completările ulterioare;</w:t>
      </w:r>
    </w:p>
    <w:p w14:paraId="4BE4291B" w14:textId="77777777" w:rsidR="003A3C28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0B09CACD" w14:textId="77777777" w:rsidR="003A3C28" w:rsidRPr="00F36C90" w:rsidRDefault="003A3C28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3931CDEB" w14:textId="137007B3" w:rsidR="00993CBF" w:rsidRPr="00993CBF" w:rsidRDefault="00993CBF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66FC">
        <w:rPr>
          <w:rFonts w:ascii="Times New Roman" w:hAnsi="Times New Roman" w:cs="Times New Roman"/>
          <w:sz w:val="24"/>
          <w:szCs w:val="24"/>
        </w:rPr>
        <w:t xml:space="preserve">- </w:t>
      </w:r>
      <w:r w:rsidRPr="006666F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666FC">
        <w:rPr>
          <w:rFonts w:ascii="Times New Roman" w:hAnsi="Times New Roman" w:cs="Times New Roman"/>
          <w:sz w:val="24"/>
          <w:szCs w:val="24"/>
        </w:rPr>
        <w:t>1336/2022 pentru aprobarea Regulamentului-cadru privind organizarea şi dezvoltarea carierei personalului contractual din sectorul bugetar plătit din fonduri publice, cu modificările și completările ulterioare;</w:t>
      </w:r>
    </w:p>
    <w:p w14:paraId="7537A33A" w14:textId="3E8D63F2" w:rsidR="008756F0" w:rsidRPr="00BA52A7" w:rsidRDefault="008756F0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bookmarkEnd w:id="3"/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</w:t>
      </w:r>
      <w:r w:rsidR="00F43D4B" w:rsidRPr="00F43D4B">
        <w:rPr>
          <w:rFonts w:ascii="Times New Roman" w:eastAsia="Calibri" w:hAnsi="Times New Roman" w:cs="Times New Roman"/>
          <w:bCs/>
          <w:color w:val="000000"/>
          <w:sz w:val="24"/>
          <w:szCs w:val="24"/>
          <w:lang w:val="ro-RO"/>
        </w:rPr>
        <w:t xml:space="preserve"> </w:t>
      </w:r>
      <w:r w:rsidR="00F43D4B">
        <w:rPr>
          <w:rFonts w:ascii="Times New Roman" w:eastAsia="Calibri" w:hAnsi="Times New Roman" w:cs="Times New Roman"/>
          <w:bCs/>
          <w:color w:val="000000"/>
          <w:sz w:val="24"/>
          <w:szCs w:val="24"/>
          <w:lang w:val="ro-RO"/>
        </w:rPr>
        <w:t xml:space="preserve">și </w:t>
      </w:r>
      <w:r w:rsidR="00F43D4B" w:rsidRPr="00F43D4B">
        <w:rPr>
          <w:rFonts w:ascii="Times New Roman" w:eastAsia="Calibri" w:hAnsi="Times New Roman" w:cs="Times New Roman"/>
          <w:bCs/>
          <w:color w:val="000000"/>
          <w:sz w:val="24"/>
          <w:szCs w:val="24"/>
          <w:lang w:val="ro-RO"/>
        </w:rPr>
        <w:t xml:space="preserve">Anexa nr. VII </w:t>
      </w:r>
      <w:r w:rsidR="00F43D4B">
        <w:rPr>
          <w:rFonts w:ascii="Times New Roman" w:eastAsia="Calibri" w:hAnsi="Times New Roman" w:cs="Times New Roman"/>
          <w:bCs/>
          <w:color w:val="000000"/>
          <w:sz w:val="24"/>
          <w:szCs w:val="24"/>
          <w:lang w:val="ro-RO"/>
        </w:rPr>
        <w:t>–</w:t>
      </w:r>
      <w:r w:rsidR="00F43D4B" w:rsidRPr="00F43D4B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43D4B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”</w:t>
      </w:r>
      <w:r w:rsidR="00F43D4B" w:rsidRPr="00F43D4B">
        <w:rPr>
          <w:rFonts w:ascii="Times New Roman" w:eastAsia="Calibri" w:hAnsi="Times New Roman" w:cs="Times New Roman"/>
          <w:sz w:val="24"/>
          <w:szCs w:val="24"/>
          <w:lang w:val="ro-RO"/>
        </w:rPr>
        <w:t>Reglementări specifice personalului din autoritățile și instituțiile publice finanțate integral din venituri proprii, aflate în subordinea, sub autoritatea, în coordonarea Guvernului, ministerelor și a celorlalte organe de specialitate ale administrației publice centrale și locale, din cele aflate în coordonarea prim-ministrului, precum și din cele aflate sub controlul Parlamentului</w:t>
      </w:r>
      <w:r w:rsidR="00F43D4B">
        <w:rPr>
          <w:rFonts w:ascii="Times New Roman" w:eastAsia="Calibri" w:hAnsi="Times New Roman" w:cs="Times New Roman"/>
          <w:sz w:val="24"/>
          <w:szCs w:val="24"/>
          <w:lang w:val="ro-RO"/>
        </w:rPr>
        <w:t>”</w:t>
      </w:r>
      <w:r w:rsidR="00F43D4B" w:rsidRPr="00F43D4B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F43D4B" w:rsidRPr="00F43D4B">
        <w:rPr>
          <w:rFonts w:ascii="Times New Roman" w:eastAsia="Times New Roman" w:hAnsi="Times New Roman" w:cs="Times New Roman"/>
          <w:sz w:val="24"/>
          <w:szCs w:val="24"/>
          <w:lang w:val="ro-RO"/>
        </w:rPr>
        <w:t>la</w:t>
      </w:r>
      <w:r w:rsidRPr="00BA52A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cadru nr. 153/2017 privind salarizarea personalului plătit din fonduri publice, cu modificările și completările ulterioare,</w:t>
      </w:r>
    </w:p>
    <w:bookmarkEnd w:id="4"/>
    <w:bookmarkEnd w:id="5"/>
    <w:bookmarkEnd w:id="6"/>
    <w:p w14:paraId="1075DF1A" w14:textId="1E308B10" w:rsidR="009A085D" w:rsidRPr="00BA52A7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BA52A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“Art. 15 Autoritatea administrației publice locale, prin structura cu atribuții specifice în domeniu, are următoarele competențe:</w:t>
      </w:r>
    </w:p>
    <w:p w14:paraId="38C8ABFC" w14:textId="4475D313" w:rsidR="009A085D" w:rsidRPr="00BA52A7" w:rsidRDefault="009A085D" w:rsidP="00D4422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BA52A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195271D4" w14:textId="63770E4C" w:rsidR="00890131" w:rsidRPr="007A6325" w:rsidRDefault="00890131" w:rsidP="00D44223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bookmarkStart w:id="7" w:name="_Hlk54254334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bookmarkStart w:id="8" w:name="_Hlk19798735"/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Dispoziția Președintelui Consiliului Județean Satu Mare nr. </w:t>
      </w:r>
      <w:r w:rsidR="007A6325"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30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r w:rsidR="004606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17.02.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7A6325"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025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privind </w:t>
      </w:r>
      <w:r w:rsidR="00B143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modificarea</w:t>
      </w:r>
      <w:r w:rsidRPr="007A63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structurii organizatorice a Spitalului de Pneumoftiziologie Satu Mare</w:t>
      </w:r>
      <w:bookmarkEnd w:id="8"/>
      <w:r w:rsidR="00803C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</w:p>
    <w:bookmarkEnd w:id="7"/>
    <w:p w14:paraId="0C755A8F" w14:textId="77777777" w:rsidR="00DA5E97" w:rsidRPr="00DA5E97" w:rsidRDefault="00DA5E97" w:rsidP="00D44223">
      <w:pPr>
        <w:spacing w:after="0"/>
        <w:ind w:right="36" w:firstLine="720"/>
        <w:jc w:val="both"/>
        <w:rPr>
          <w:rFonts w:ascii="Times New Roman" w:hAnsi="Times New Roman" w:cs="Times New Roman"/>
          <w:bCs/>
          <w:sz w:val="16"/>
          <w:szCs w:val="16"/>
          <w:lang w:val="ro-RO"/>
        </w:rPr>
      </w:pPr>
    </w:p>
    <w:p w14:paraId="10316D74" w14:textId="25280C87" w:rsidR="00621AF3" w:rsidRPr="00E47081" w:rsidRDefault="00890131" w:rsidP="00D44223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708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de Pneumoftiziologie Satu Mare solicită </w:t>
      </w:r>
      <w:r w:rsidRPr="00E47081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aprobarea modificării Statului de funcții </w:t>
      </w:r>
      <w:r w:rsidRPr="00E47081">
        <w:rPr>
          <w:rFonts w:ascii="Times New Roman" w:hAnsi="Times New Roman" w:cs="Times New Roman"/>
          <w:bCs/>
          <w:sz w:val="24"/>
          <w:szCs w:val="24"/>
          <w:lang w:val="ro-RO"/>
        </w:rPr>
        <w:t>cu 264 posturi, din care 9 posturi de conducere și 255 posturi de execuție, după cum urmează</w:t>
      </w:r>
      <w:r w:rsidRPr="00E47081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4F36C974" w14:textId="77777777" w:rsidR="00FB0CEA" w:rsidRPr="00DE7CA8" w:rsidRDefault="00FB0CEA" w:rsidP="00D44223">
      <w:pPr>
        <w:spacing w:after="0"/>
        <w:ind w:right="36"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530"/>
        <w:gridCol w:w="2430"/>
        <w:gridCol w:w="2070"/>
        <w:gridCol w:w="2450"/>
      </w:tblGrid>
      <w:tr w:rsidR="00890131" w:rsidRPr="00212505" w14:paraId="0786E047" w14:textId="77777777" w:rsidTr="0044746A">
        <w:tc>
          <w:tcPr>
            <w:tcW w:w="1435" w:type="dxa"/>
          </w:tcPr>
          <w:p w14:paraId="340DC7DE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Nr. poziție anterior din</w:t>
            </w:r>
          </w:p>
          <w:p w14:paraId="0FB964FF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aprobat</w:t>
            </w:r>
          </w:p>
        </w:tc>
        <w:tc>
          <w:tcPr>
            <w:tcW w:w="1530" w:type="dxa"/>
          </w:tcPr>
          <w:p w14:paraId="566439D7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Nr. poziție propus din</w:t>
            </w:r>
          </w:p>
          <w:p w14:paraId="5E0BD794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modificat</w:t>
            </w:r>
          </w:p>
        </w:tc>
        <w:tc>
          <w:tcPr>
            <w:tcW w:w="2430" w:type="dxa"/>
          </w:tcPr>
          <w:p w14:paraId="075A26E1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Post existent</w:t>
            </w:r>
          </w:p>
          <w:p w14:paraId="28923E9C" w14:textId="0499CB29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 xml:space="preserve">în </w:t>
            </w:r>
            <w:r w:rsidRPr="00856A99">
              <w:rPr>
                <w:b/>
                <w:i/>
                <w:color w:val="000000"/>
                <w:sz w:val="22"/>
                <w:szCs w:val="22"/>
              </w:rPr>
              <w:t>Stat funcții aprobat</w:t>
            </w:r>
          </w:p>
        </w:tc>
        <w:tc>
          <w:tcPr>
            <w:tcW w:w="2070" w:type="dxa"/>
            <w:vAlign w:val="center"/>
          </w:tcPr>
          <w:p w14:paraId="0D78BB58" w14:textId="77777777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>Solicitare</w:t>
            </w:r>
          </w:p>
        </w:tc>
        <w:tc>
          <w:tcPr>
            <w:tcW w:w="2450" w:type="dxa"/>
          </w:tcPr>
          <w:p w14:paraId="45282C0C" w14:textId="77777777" w:rsidR="002E70B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color w:val="000000"/>
                <w:sz w:val="22"/>
                <w:szCs w:val="22"/>
              </w:rPr>
              <w:t xml:space="preserve">Post propus  </w:t>
            </w:r>
          </w:p>
          <w:p w14:paraId="52FFEC81" w14:textId="77777777" w:rsidR="002E70B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856A99">
              <w:rPr>
                <w:b/>
                <w:color w:val="000000"/>
                <w:sz w:val="22"/>
                <w:szCs w:val="22"/>
              </w:rPr>
              <w:t>în</w:t>
            </w:r>
            <w:r w:rsidRPr="00856A99">
              <w:rPr>
                <w:b/>
                <w:i/>
                <w:color w:val="000000"/>
                <w:sz w:val="22"/>
                <w:szCs w:val="22"/>
              </w:rPr>
              <w:t xml:space="preserve"> Stat funcții</w:t>
            </w:r>
          </w:p>
          <w:p w14:paraId="6BB7DC2F" w14:textId="265D7944" w:rsidR="00890131" w:rsidRPr="00856A99" w:rsidRDefault="00890131" w:rsidP="00D44223">
            <w:pPr>
              <w:pStyle w:val="NormalWeb"/>
              <w:spacing w:line="259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856A99">
              <w:rPr>
                <w:b/>
                <w:i/>
                <w:color w:val="000000"/>
                <w:sz w:val="22"/>
                <w:szCs w:val="22"/>
              </w:rPr>
              <w:t>modificat</w:t>
            </w:r>
          </w:p>
        </w:tc>
      </w:tr>
      <w:tr w:rsidR="003A3C28" w:rsidRPr="006D2DA2" w14:paraId="7F6F363B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189D" w14:textId="750E2507" w:rsidR="003A3C28" w:rsidRPr="006A48D0" w:rsidRDefault="003A3C28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poziția </w:t>
            </w:r>
            <w:r w:rsidR="00212C06" w:rsidRPr="006A48D0">
              <w:rPr>
                <w:bCs/>
              </w:rPr>
              <w:t>1</w:t>
            </w:r>
            <w:r w:rsidR="006A48D0" w:rsidRPr="006A48D0">
              <w:rPr>
                <w:bCs/>
              </w:rPr>
              <w:t>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10C" w14:textId="620A918D" w:rsidR="003A3C28" w:rsidRPr="006A48D0" w:rsidRDefault="003A3C28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poziția </w:t>
            </w:r>
            <w:r w:rsidR="00212C06" w:rsidRPr="006A48D0">
              <w:rPr>
                <w:bCs/>
              </w:rPr>
              <w:t>1</w:t>
            </w:r>
            <w:r w:rsidR="006A48D0" w:rsidRPr="006A48D0">
              <w:rPr>
                <w:bCs/>
              </w:rPr>
              <w:t>42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42C" w14:textId="28DE2CE0" w:rsidR="003A3C28" w:rsidRPr="006A48D0" w:rsidRDefault="006A48D0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asistent medical principal (PL)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EB84" w14:textId="54C84744" w:rsidR="003A3C28" w:rsidRPr="006A48D0" w:rsidRDefault="00856A99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</w:t>
            </w:r>
            <w:r w:rsidR="003A3C28" w:rsidRPr="006A48D0">
              <w:rPr>
                <w:bCs/>
              </w:rPr>
              <w:t>ransformare post</w:t>
            </w:r>
            <w:r w:rsidR="007A6325" w:rsidRPr="006A48D0">
              <w:rPr>
                <w:bCs/>
              </w:rPr>
              <w:t xml:space="preserve"> </w:t>
            </w:r>
            <w:r w:rsidR="006A48D0" w:rsidRPr="006A48D0">
              <w:rPr>
                <w:bCs/>
              </w:rPr>
              <w:t>vacant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177E" w14:textId="1CE62CE9" w:rsidR="003A3C28" w:rsidRPr="006A48D0" w:rsidRDefault="006A48D0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asistent medical (PL)</w:t>
            </w:r>
          </w:p>
        </w:tc>
      </w:tr>
      <w:tr w:rsidR="003A3C28" w:rsidRPr="006D2DA2" w14:paraId="771FF5C8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6034" w14:textId="3CDB80C5" w:rsidR="003A3C28" w:rsidRPr="006A48D0" w:rsidRDefault="003A3C28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poziția </w:t>
            </w:r>
            <w:r w:rsidR="00D37779" w:rsidRPr="006A48D0">
              <w:rPr>
                <w:bCs/>
              </w:rPr>
              <w:t>1</w:t>
            </w:r>
            <w:r w:rsidR="006A48D0" w:rsidRPr="006A48D0">
              <w:rPr>
                <w:bCs/>
              </w:rPr>
              <w:t>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4F3" w14:textId="633F6F4D" w:rsidR="003A3C28" w:rsidRPr="006A48D0" w:rsidRDefault="003A3C28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poziția </w:t>
            </w:r>
            <w:r w:rsidR="00D37779" w:rsidRPr="006A48D0">
              <w:rPr>
                <w:bCs/>
              </w:rPr>
              <w:t>1</w:t>
            </w:r>
            <w:r w:rsidR="006A48D0" w:rsidRPr="006A48D0">
              <w:rPr>
                <w:bCs/>
              </w:rPr>
              <w:t>63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3FE" w14:textId="392A5A7D" w:rsidR="003A3C28" w:rsidRPr="006A48D0" w:rsidRDefault="00212C06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asistent medical </w:t>
            </w:r>
            <w:r w:rsidR="006A48D0" w:rsidRPr="006A48D0">
              <w:rPr>
                <w:bCs/>
              </w:rPr>
              <w:t>debutant</w:t>
            </w:r>
            <w:r w:rsidR="002E0E3C" w:rsidRPr="006A48D0">
              <w:rPr>
                <w:bCs/>
              </w:rPr>
              <w:t xml:space="preserve"> (PL)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285" w14:textId="34563067" w:rsidR="003A3C28" w:rsidRPr="006A48D0" w:rsidRDefault="006A48D0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transformare post prin promovare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88E7" w14:textId="1683EF13" w:rsidR="00C2106D" w:rsidRPr="006A48D0" w:rsidRDefault="006424D4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asistent medical </w:t>
            </w:r>
            <w:r w:rsidR="00C2106D" w:rsidRPr="006A48D0">
              <w:rPr>
                <w:bCs/>
              </w:rPr>
              <w:t>(</w:t>
            </w:r>
            <w:r w:rsidR="002E0E3C" w:rsidRPr="006A48D0">
              <w:rPr>
                <w:bCs/>
              </w:rPr>
              <w:t>PL</w:t>
            </w:r>
            <w:r w:rsidR="00C2106D" w:rsidRPr="006A48D0">
              <w:rPr>
                <w:bCs/>
              </w:rPr>
              <w:t>)</w:t>
            </w:r>
          </w:p>
        </w:tc>
      </w:tr>
      <w:tr w:rsidR="003A3C28" w:rsidRPr="006D2DA2" w14:paraId="346349E1" w14:textId="77777777" w:rsidTr="003A3C28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0134" w14:textId="7D07F7E1" w:rsidR="003A3C28" w:rsidRPr="006A48D0" w:rsidRDefault="003A3C28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poziția </w:t>
            </w:r>
            <w:r w:rsidR="00D37779" w:rsidRPr="006A48D0">
              <w:rPr>
                <w:bCs/>
              </w:rPr>
              <w:t>1</w:t>
            </w:r>
            <w:r w:rsidR="006A48D0" w:rsidRPr="006A48D0">
              <w:rPr>
                <w:bCs/>
              </w:rPr>
              <w:t>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F1FF" w14:textId="0EEF86F7" w:rsidR="003A3C28" w:rsidRPr="006A48D0" w:rsidRDefault="003A3C28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 xml:space="preserve">poziția </w:t>
            </w:r>
            <w:r w:rsidR="00D37779" w:rsidRPr="006A48D0">
              <w:rPr>
                <w:bCs/>
              </w:rPr>
              <w:t>1</w:t>
            </w:r>
            <w:r w:rsidR="006A48D0" w:rsidRPr="006A48D0">
              <w:rPr>
                <w:bCs/>
              </w:rPr>
              <w:t>84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FC3" w14:textId="219D5709" w:rsidR="003A3C28" w:rsidRPr="006A48D0" w:rsidRDefault="006A48D0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bCs/>
              </w:rPr>
              <w:t>c</w:t>
            </w:r>
            <w:r w:rsidRPr="006A48D0">
              <w:rPr>
                <w:bCs/>
              </w:rPr>
              <w:t>himist specialist (S)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1AA9" w14:textId="30184D1B" w:rsidR="003A3C28" w:rsidRPr="006A48D0" w:rsidRDefault="006A48D0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transformare post prin promovare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91AD" w14:textId="7CC19131" w:rsidR="003A3C28" w:rsidRPr="006A48D0" w:rsidRDefault="006A48D0" w:rsidP="00D44223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bCs/>
              </w:rPr>
              <w:t>c</w:t>
            </w:r>
            <w:r w:rsidRPr="006A48D0">
              <w:rPr>
                <w:bCs/>
              </w:rPr>
              <w:t>himist principal (S)</w:t>
            </w:r>
          </w:p>
        </w:tc>
      </w:tr>
      <w:tr w:rsidR="006A48D0" w:rsidRPr="006D2DA2" w14:paraId="33C1DCE4" w14:textId="77777777" w:rsidTr="007D4139">
        <w:tc>
          <w:tcPr>
            <w:tcW w:w="1435" w:type="dxa"/>
            <w:vAlign w:val="center"/>
          </w:tcPr>
          <w:p w14:paraId="7D9726CD" w14:textId="65043B7C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248</w:t>
            </w:r>
          </w:p>
        </w:tc>
        <w:tc>
          <w:tcPr>
            <w:tcW w:w="1530" w:type="dxa"/>
            <w:vAlign w:val="center"/>
          </w:tcPr>
          <w:p w14:paraId="2AB87B36" w14:textId="1A32E110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248</w:t>
            </w:r>
          </w:p>
        </w:tc>
        <w:tc>
          <w:tcPr>
            <w:tcW w:w="2430" w:type="dxa"/>
            <w:vAlign w:val="center"/>
          </w:tcPr>
          <w:p w14:paraId="025BA076" w14:textId="4C56139E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muncitor calificat III (M)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7A2E" w14:textId="2E357C16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transformare post prin promovare</w:t>
            </w:r>
          </w:p>
        </w:tc>
        <w:tc>
          <w:tcPr>
            <w:tcW w:w="2450" w:type="dxa"/>
            <w:vAlign w:val="center"/>
          </w:tcPr>
          <w:p w14:paraId="5586E9BD" w14:textId="4C4338C4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="006A48D0" w:rsidRPr="006A48D0">
              <w:rPr>
                <w:szCs w:val="20"/>
              </w:rPr>
              <w:t>uncitor calificat II (M)</w:t>
            </w:r>
          </w:p>
        </w:tc>
      </w:tr>
      <w:tr w:rsidR="006A48D0" w:rsidRPr="006D2DA2" w14:paraId="1521BA73" w14:textId="77777777" w:rsidTr="007D4139">
        <w:tc>
          <w:tcPr>
            <w:tcW w:w="1435" w:type="dxa"/>
            <w:vAlign w:val="center"/>
          </w:tcPr>
          <w:p w14:paraId="1FCA953A" w14:textId="30D20A1B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252</w:t>
            </w:r>
          </w:p>
        </w:tc>
        <w:tc>
          <w:tcPr>
            <w:tcW w:w="1530" w:type="dxa"/>
            <w:vAlign w:val="center"/>
          </w:tcPr>
          <w:p w14:paraId="39CB894B" w14:textId="4ADE27A7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252</w:t>
            </w:r>
          </w:p>
        </w:tc>
        <w:tc>
          <w:tcPr>
            <w:tcW w:w="2430" w:type="dxa"/>
            <w:vAlign w:val="center"/>
          </w:tcPr>
          <w:p w14:paraId="505ED710" w14:textId="01550B71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Pr="006A48D0">
              <w:rPr>
                <w:szCs w:val="20"/>
              </w:rPr>
              <w:t>uncitor calificat IV (M)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7254" w14:textId="54E627A4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transformare post prin promovare</w:t>
            </w:r>
          </w:p>
        </w:tc>
        <w:tc>
          <w:tcPr>
            <w:tcW w:w="2450" w:type="dxa"/>
          </w:tcPr>
          <w:p w14:paraId="3EC7E179" w14:textId="08E5AE8F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="006A48D0" w:rsidRPr="006A48D0">
              <w:rPr>
                <w:szCs w:val="20"/>
              </w:rPr>
              <w:t>uncitor calificat III (M)</w:t>
            </w:r>
          </w:p>
        </w:tc>
      </w:tr>
      <w:tr w:rsidR="006A48D0" w:rsidRPr="006D2DA2" w14:paraId="3FC57386" w14:textId="77777777" w:rsidTr="007D4139">
        <w:tc>
          <w:tcPr>
            <w:tcW w:w="1435" w:type="dxa"/>
            <w:vAlign w:val="center"/>
          </w:tcPr>
          <w:p w14:paraId="392F6463" w14:textId="7DDE2EED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255</w:t>
            </w:r>
          </w:p>
        </w:tc>
        <w:tc>
          <w:tcPr>
            <w:tcW w:w="1530" w:type="dxa"/>
            <w:vAlign w:val="center"/>
          </w:tcPr>
          <w:p w14:paraId="6A2AF0D8" w14:textId="5C4B32A2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255</w:t>
            </w:r>
          </w:p>
        </w:tc>
        <w:tc>
          <w:tcPr>
            <w:tcW w:w="2430" w:type="dxa"/>
            <w:vAlign w:val="center"/>
          </w:tcPr>
          <w:p w14:paraId="0C66883B" w14:textId="656DE2DC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Pr="006A48D0">
              <w:rPr>
                <w:szCs w:val="20"/>
              </w:rPr>
              <w:t>uncitor calificat IV (M)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F947" w14:textId="1DAAE534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transformare post prin promovare</w:t>
            </w:r>
          </w:p>
        </w:tc>
        <w:tc>
          <w:tcPr>
            <w:tcW w:w="2450" w:type="dxa"/>
          </w:tcPr>
          <w:p w14:paraId="0C5BFB54" w14:textId="60EE6C0C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Pr="006A48D0">
              <w:rPr>
                <w:szCs w:val="20"/>
              </w:rPr>
              <w:t>uncitor calificat III (M)</w:t>
            </w:r>
          </w:p>
        </w:tc>
      </w:tr>
      <w:tr w:rsidR="006A48D0" w:rsidRPr="006D2DA2" w14:paraId="27D5C60D" w14:textId="77777777" w:rsidTr="007D4139">
        <w:tc>
          <w:tcPr>
            <w:tcW w:w="1435" w:type="dxa"/>
            <w:vAlign w:val="center"/>
          </w:tcPr>
          <w:p w14:paraId="71BBD7AA" w14:textId="44CB094A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257</w:t>
            </w:r>
          </w:p>
        </w:tc>
        <w:tc>
          <w:tcPr>
            <w:tcW w:w="1530" w:type="dxa"/>
            <w:vAlign w:val="center"/>
          </w:tcPr>
          <w:p w14:paraId="4E4D7D0F" w14:textId="214A6337" w:rsidR="006A48D0" w:rsidRPr="006A48D0" w:rsidRDefault="000E0024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szCs w:val="20"/>
              </w:rPr>
              <w:t>poziția 257</w:t>
            </w:r>
          </w:p>
        </w:tc>
        <w:tc>
          <w:tcPr>
            <w:tcW w:w="2430" w:type="dxa"/>
            <w:vAlign w:val="center"/>
          </w:tcPr>
          <w:p w14:paraId="0DC387D6" w14:textId="2C5F4233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Pr="006A48D0">
              <w:rPr>
                <w:szCs w:val="20"/>
              </w:rPr>
              <w:t>uncitor calificat IV (G)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D8FD" w14:textId="4027AC5F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 w:rsidRPr="006A48D0">
              <w:rPr>
                <w:bCs/>
              </w:rPr>
              <w:t>transformare post prin promovare</w:t>
            </w:r>
          </w:p>
        </w:tc>
        <w:tc>
          <w:tcPr>
            <w:tcW w:w="2450" w:type="dxa"/>
          </w:tcPr>
          <w:p w14:paraId="031716E3" w14:textId="5526E017" w:rsidR="006A48D0" w:rsidRPr="006A48D0" w:rsidRDefault="006A48D0" w:rsidP="006A48D0">
            <w:pPr>
              <w:pStyle w:val="NormalWeb"/>
              <w:spacing w:line="259" w:lineRule="auto"/>
              <w:jc w:val="center"/>
              <w:rPr>
                <w:bCs/>
              </w:rPr>
            </w:pPr>
            <w:r>
              <w:rPr>
                <w:szCs w:val="20"/>
              </w:rPr>
              <w:t>m</w:t>
            </w:r>
            <w:r w:rsidRPr="006A48D0">
              <w:rPr>
                <w:szCs w:val="20"/>
              </w:rPr>
              <w:t>uncitor calificat III  (G)</w:t>
            </w:r>
          </w:p>
        </w:tc>
      </w:tr>
    </w:tbl>
    <w:p w14:paraId="715F4996" w14:textId="77777777" w:rsidR="00890131" w:rsidRPr="00DE7CA8" w:rsidRDefault="00890131" w:rsidP="00D44223">
      <w:pPr>
        <w:spacing w:after="0"/>
        <w:ind w:right="36"/>
        <w:jc w:val="both"/>
        <w:rPr>
          <w:rFonts w:ascii="Times New Roman" w:hAnsi="Times New Roman" w:cs="Times New Roman"/>
          <w:sz w:val="24"/>
          <w:szCs w:val="24"/>
        </w:rPr>
      </w:pPr>
    </w:p>
    <w:p w14:paraId="2A48D084" w14:textId="77777777" w:rsidR="00D771E8" w:rsidRPr="00DE7CA8" w:rsidRDefault="00D771E8" w:rsidP="00D44223">
      <w:pPr>
        <w:spacing w:after="0"/>
        <w:ind w:right="36"/>
        <w:jc w:val="both"/>
        <w:rPr>
          <w:rFonts w:ascii="Times New Roman" w:hAnsi="Times New Roman" w:cs="Times New Roman"/>
          <w:sz w:val="24"/>
          <w:szCs w:val="24"/>
        </w:rPr>
      </w:pPr>
    </w:p>
    <w:p w14:paraId="536254F1" w14:textId="195CEB6F" w:rsidR="00300532" w:rsidRDefault="00300532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 w:eastAsia="ro-RO"/>
        </w:rPr>
        <w:t>Modificarea statului de funcții este necesară pentru următoarele considerente:</w:t>
      </w:r>
    </w:p>
    <w:p w14:paraId="1C858424" w14:textId="77777777" w:rsidR="00110D4A" w:rsidRPr="00110D4A" w:rsidRDefault="00110D4A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val="ro-RO" w:eastAsia="ro-RO"/>
        </w:rPr>
      </w:pPr>
    </w:p>
    <w:p w14:paraId="4649FD65" w14:textId="542B0065" w:rsidR="00A45A3B" w:rsidRPr="00A45A3B" w:rsidRDefault="00A45A3B" w:rsidP="00A45A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1. La Compartimentul de </w:t>
      </w:r>
      <w:r w:rsidR="00E4708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p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revenire a </w:t>
      </w:r>
      <w:r w:rsidR="00E4708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i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nfecțiilor </w:t>
      </w:r>
      <w:r w:rsidR="00E4708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sociate </w:t>
      </w:r>
      <w:r w:rsidR="000A4872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sistenței </w:t>
      </w:r>
      <w:r w:rsidR="000A4872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edicale s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e s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olicită transformarea postului vacant de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sistent medical principal (PL),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identificat la poziția nr.142 din statul de funcții aprobat, în post de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sistent medical (PL),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identificat la poziția nr.142 din statul de funcții modificat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.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0A487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Transformarea se impune c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 urmare a reorganizării activității medicale în cadrul spitalului, conform solicitării din referatul cu nr.6775/24.10.2025 întocmit de către coordonatorul compartimentului</w:t>
      </w:r>
      <w:r w:rsidR="000A487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.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0A487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ostul vacant este post unic fiind necesar a fi ocupat prin concurs, iar transformarea este necesară pentru o mai bună accesibilitate pe post.</w:t>
      </w:r>
    </w:p>
    <w:p w14:paraId="1F8ADD11" w14:textId="5A90F5BC" w:rsidR="00A45A3B" w:rsidRPr="00A45A3B" w:rsidRDefault="00A45A3B" w:rsidP="00A45A3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  <w:lang w:val="ro-RO" w:eastAsia="ro-RO"/>
        </w:rPr>
      </w:pPr>
    </w:p>
    <w:p w14:paraId="2D4F92B2" w14:textId="0AC70E2C" w:rsidR="00A45A3B" w:rsidRPr="00A45A3B" w:rsidRDefault="00A45A3B" w:rsidP="00A45A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2. </w:t>
      </w:r>
      <w:bookmarkStart w:id="9" w:name="_Hlk219282618"/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La Dispensarul TBC Negrești</w:t>
      </w:r>
      <w:r w:rsidR="00E47081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Oaș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se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solicită transformarea prin promovare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a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postului de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sistent medical debutant (PL),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identificat la poziția nr.163 din statul de funcții aprobat, în post de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sistent medical (PL),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identificat la poziția nr.163 din statul de funcții modificat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. </w:t>
      </w:r>
      <w:r w:rsidR="00117123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Transformarea se impune deoarece 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itulara postului a promovat 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examenului de promovare conform rezultatului consemnat în Procesul-verbal nr.6846/30.10.2025.</w:t>
      </w:r>
    </w:p>
    <w:p w14:paraId="60BB6F02" w14:textId="77777777" w:rsidR="00A45A3B" w:rsidRPr="00A45A3B" w:rsidRDefault="00A45A3B" w:rsidP="00A45A3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  <w:lang w:val="ro-RO" w:eastAsia="ro-RO"/>
        </w:rPr>
      </w:pPr>
    </w:p>
    <w:bookmarkEnd w:id="9"/>
    <w:p w14:paraId="119E9059" w14:textId="0872EF7F" w:rsidR="00A45A3B" w:rsidRPr="00A45A3B" w:rsidRDefault="00A45A3B" w:rsidP="001171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3. La Laboratorul de </w:t>
      </w:r>
      <w:r w:rsidR="000A4872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a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nalize </w:t>
      </w:r>
      <w:r w:rsidR="000A4872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edicale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-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p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unct de lucru Bixad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se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solicită transformarea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prin promovare a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postului de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c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himist specialist,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identificat la poziția nr.184 din statul de funcții aprobat</w:t>
      </w:r>
      <w:r w:rsidR="00E47081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,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 în post de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c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himist principal,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identificat la poziția nr.184 din statul de funcții modificat</w:t>
      </w:r>
      <w:r w:rsidR="00117123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. </w:t>
      </w:r>
      <w:bookmarkStart w:id="10" w:name="_Hlk219451719"/>
      <w:r w:rsidR="00117123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Transformarea se impune deoarece </w:t>
      </w:r>
      <w:bookmarkEnd w:id="10"/>
      <w:r w:rsidR="00117123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t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itulara postului a fost confirmată </w:t>
      </w:r>
      <w:r w:rsidR="0011712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himist principal în specialitatea </w:t>
      </w:r>
      <w:r w:rsidR="000A487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munochimie-serologie, conform Certificatului de </w:t>
      </w:r>
      <w:r w:rsidR="0011712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</w:t>
      </w:r>
      <w:r w:rsidRPr="00A45A3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himist principal seria P nr.002097 eliberat de Ministerul Sănătății la data de 18.12.2025 cu nr.2629, în urma examenului susținut și promovat în sesiunea 05.06.2025.</w:t>
      </w:r>
    </w:p>
    <w:p w14:paraId="0B145A09" w14:textId="77777777" w:rsidR="00A45A3B" w:rsidRPr="00F43D4B" w:rsidRDefault="00A45A3B" w:rsidP="00A45A3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 w:eastAsia="ro-RO"/>
        </w:rPr>
      </w:pPr>
    </w:p>
    <w:p w14:paraId="26CECB7C" w14:textId="723F4FD4" w:rsidR="00A45A3B" w:rsidRPr="00A45A3B" w:rsidRDefault="00A45A3B" w:rsidP="001171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</w:pP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4. La Muncitori </w:t>
      </w:r>
      <w:r w:rsidR="00117123" w:rsidRP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 xml:space="preserve">se 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 w:eastAsia="ro-RO"/>
        </w:rPr>
        <w:t>solicită următoarele modificări:</w:t>
      </w:r>
    </w:p>
    <w:p w14:paraId="66612112" w14:textId="665980E0" w:rsidR="00A45A3B" w:rsidRPr="00A45A3B" w:rsidRDefault="00A45A3B" w:rsidP="00DE7CA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</w:pP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a)</w:t>
      </w:r>
      <w:r w:rsidRPr="00A45A3B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t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ransformarea prin promovare a post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ului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 de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uncitor calificat III</w:t>
      </w:r>
      <w:r w:rsidR="00DE7CA8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 (M)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identificat la poziția nr.248 din statul de funcții aprobat, în post de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 </w:t>
      </w:r>
      <w:r w:rsidR="00117123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>uncitor calificat II</w:t>
      </w:r>
      <w:r w:rsidR="00DE7CA8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 (M)</w:t>
      </w:r>
      <w:r w:rsidRPr="00A45A3B"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identificat la poziția nr.248 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din statul de funcții modificat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. </w:t>
      </w:r>
      <w:r w:rsidR="00DE7CA8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Transformarea se impune deoarece t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 xml:space="preserve">itularul postului a promovat 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lastRenderedPageBreak/>
        <w:t>examenul de promovare, în meseria de lăcătuș mecanic, conform rezultatului consemnat în Procesul verbal nr.7897/17.12.2025</w:t>
      </w:r>
      <w:r w:rsidR="00E470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;</w:t>
      </w:r>
    </w:p>
    <w:p w14:paraId="373EA541" w14:textId="534538DA" w:rsidR="00A45A3B" w:rsidRPr="00A45A3B" w:rsidRDefault="00A45A3B" w:rsidP="00DE7CA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ro-RO"/>
        </w:rPr>
      </w:pP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b)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t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ransformarea prin promovare a post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ului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de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uncitor calificat IV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(M)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identificat la poziția nr.252 din statul de funcții aprobat, în post de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uncitor calificat III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(M)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identificat la poziția nr.252 din statul de funcții modificat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 xml:space="preserve">. </w:t>
      </w:r>
      <w:r w:rsidR="00DE7CA8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>Transformarea se impune deoarece t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itularul postului a promovat examenul de promovare, în meseria de floricultor, conform rezultatului consemnat în Procesul verbal nr.7909/17.12.2025</w:t>
      </w:r>
      <w:r w:rsidR="00E470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;</w:t>
      </w:r>
    </w:p>
    <w:p w14:paraId="79566FCC" w14:textId="7C260BC9" w:rsidR="00A45A3B" w:rsidRPr="00A45A3B" w:rsidRDefault="00A45A3B" w:rsidP="00DE7CA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</w:pP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0"/>
          <w:lang w:val="ro-RO"/>
        </w:rPr>
        <w:t>c)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t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ransformarea prin promovare a post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ului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de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uncitor calificat IV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(M)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identificat la poziția nr.255 din statul de funcții aprobat, în post de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uncitor calificat III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(M)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identificat la poziția nr.25</w:t>
      </w:r>
      <w:r w:rsidR="000A487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5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 xml:space="preserve"> din statul de funcții modificat</w:t>
      </w:r>
      <w:r w:rsidR="00DE7C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.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Transformarea se impune deoarece </w:t>
      </w:r>
      <w:r w:rsidR="00DE7C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t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itularul postului a promovat examenul de promovare, în meseria de instalator, conform rezultatului consemnat în Procesul verbal nr.7954/18.12.2025</w:t>
      </w:r>
      <w:r w:rsidR="00E470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;</w:t>
      </w:r>
    </w:p>
    <w:p w14:paraId="040BE65D" w14:textId="6DFA9C69" w:rsidR="00A45A3B" w:rsidRPr="00A45A3B" w:rsidRDefault="00A45A3B" w:rsidP="00A45A3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</w:pP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0"/>
          <w:lang w:val="ro-RO"/>
        </w:rPr>
        <w:t>d)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0"/>
          <w:lang w:val="ro-RO"/>
        </w:rPr>
        <w:t xml:space="preserve"> </w:t>
      </w:r>
      <w:r w:rsidR="00DA5E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t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ransformarea prin promovare a post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ului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de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uncitor calificat IV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(G</w:t>
      </w:r>
      <w:r w:rsidR="00DE7CA8" w:rsidRPr="00DE7CA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)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, identificat la poziția nr.257 din statul de funcții aprobat, în post de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m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>uncitor calificat III</w:t>
      </w:r>
      <w:r w:rsidR="00DE7C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 (G)</w:t>
      </w:r>
      <w:r w:rsidRPr="00A45A3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o-RO"/>
        </w:rPr>
        <w:t xml:space="preserve">, </w:t>
      </w:r>
      <w:r w:rsidRPr="00A45A3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identificat la poziția nr.257 din statul de funcții modificat</w:t>
      </w:r>
      <w:r w:rsidR="00D0447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.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 xml:space="preserve"> </w:t>
      </w:r>
      <w:r w:rsidR="00DE7CA8"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  <w:t xml:space="preserve">Transformarea se impune deoarece </w:t>
      </w:r>
      <w:r w:rsidR="00DE7C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t</w:t>
      </w:r>
      <w:r w:rsidRPr="00A45A3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o-RO"/>
        </w:rPr>
        <w:t>itularul postului a promovat examenul de promovare, în meseria de fochist, conform rezultatului consemnat în Procesul verbal nr.7941/18.12.2025.</w:t>
      </w:r>
    </w:p>
    <w:p w14:paraId="658666EA" w14:textId="0A8F8212" w:rsidR="00CA1D22" w:rsidRPr="002E70B1" w:rsidRDefault="00CA1D22" w:rsidP="00D44223">
      <w:pPr>
        <w:pStyle w:val="NormalWeb"/>
        <w:spacing w:line="259" w:lineRule="auto"/>
        <w:ind w:firstLine="720"/>
        <w:jc w:val="both"/>
        <w:rPr>
          <w:color w:val="000000"/>
          <w:sz w:val="16"/>
          <w:szCs w:val="16"/>
        </w:rPr>
      </w:pPr>
    </w:p>
    <w:p w14:paraId="65E9CBDF" w14:textId="1E8F350E" w:rsidR="00FF39CB" w:rsidRPr="00941683" w:rsidRDefault="00FF39CB" w:rsidP="00D44223">
      <w:pPr>
        <w:pStyle w:val="NoSpacing"/>
        <w:spacing w:line="259" w:lineRule="auto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</w:t>
      </w:r>
      <w:r w:rsidR="00C84189">
        <w:rPr>
          <w:color w:val="000000" w:themeColor="text1"/>
          <w:sz w:val="24"/>
          <w:szCs w:val="24"/>
          <w:lang w:val="ro-RO"/>
        </w:rPr>
        <w:t>de Pneumoftiziologie Satu Mare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 </w:t>
      </w:r>
      <w:r w:rsidR="00295187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41683">
        <w:rPr>
          <w:color w:val="000000" w:themeColor="text1"/>
          <w:sz w:val="24"/>
          <w:szCs w:val="24"/>
          <w:lang w:val="ro-RO"/>
        </w:rPr>
        <w:t>se încadrează în normativul de personal și în cheltuielile de personal prevăzute în Bugetul de venituri și cheltuieli</w:t>
      </w:r>
      <w:r w:rsidR="00DE7CA8">
        <w:rPr>
          <w:color w:val="000000" w:themeColor="text1"/>
          <w:sz w:val="24"/>
          <w:szCs w:val="24"/>
          <w:lang w:val="ro-RO"/>
        </w:rPr>
        <w:t xml:space="preserve"> provizoriu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DE7CA8">
        <w:rPr>
          <w:color w:val="000000" w:themeColor="text1"/>
          <w:sz w:val="24"/>
          <w:szCs w:val="24"/>
          <w:lang w:val="ro-RO"/>
        </w:rPr>
        <w:t>6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B6444B" w:rsidRDefault="00FF39CB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val="ro-RO"/>
        </w:rPr>
      </w:pPr>
    </w:p>
    <w:p w14:paraId="3EE16C74" w14:textId="6B30542B" w:rsidR="005548C8" w:rsidRPr="00941683" w:rsidRDefault="000C584A" w:rsidP="00D44223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uncții al Spitalului </w:t>
      </w:r>
      <w:r w:rsidR="00C841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 Pneumoftiziologie Satu Mare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3411EA71" w14:textId="77777777" w:rsidR="007F66C5" w:rsidRDefault="007F66C5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F961B33" w14:textId="77777777" w:rsidR="00667DCB" w:rsidRDefault="00667DCB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31D5C80" w14:textId="77777777" w:rsidR="008A633A" w:rsidRDefault="008A633A" w:rsidP="00D4422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B7A5469" w14:textId="77777777" w:rsidR="00E85A19" w:rsidRDefault="00667DCB" w:rsidP="00D442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ȘEF SERVICIU,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</w:t>
      </w:r>
      <w:r w:rsidRPr="00B17A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JURIDIC</w:t>
      </w:r>
    </w:p>
    <w:p w14:paraId="17DE4ED0" w14:textId="12A6E067" w:rsidR="00E85A19" w:rsidRPr="00E85A19" w:rsidRDefault="00E85A19" w:rsidP="00D4422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667DCB" w:rsidRPr="00B17A7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Bîja </w:t>
      </w:r>
      <w:r w:rsidR="00667DCB"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Tania                                                              </w:t>
      </w:r>
      <w:r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</w:t>
      </w:r>
      <w:r w:rsidR="00667DCB"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E85A1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Pop Nicoleta</w:t>
      </w:r>
    </w:p>
    <w:p w14:paraId="0C27484B" w14:textId="46823CD5" w:rsidR="00667DCB" w:rsidRPr="00B17A79" w:rsidRDefault="00667DCB" w:rsidP="00D442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8AAA1FE" w14:textId="77777777" w:rsidR="00667DCB" w:rsidRPr="00CF624B" w:rsidRDefault="00667DCB" w:rsidP="00D442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693B67B" w14:textId="42D67AF1" w:rsidR="00667DCB" w:rsidRDefault="00F062C2" w:rsidP="00D4422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CONSILIER,</w:t>
      </w:r>
    </w:p>
    <w:p w14:paraId="19662EBC" w14:textId="15EBF255" w:rsidR="00F062C2" w:rsidRDefault="00CF624B" w:rsidP="00D44223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Elek Adriana</w:t>
      </w:r>
    </w:p>
    <w:p w14:paraId="577FE4D3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064DD78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29CB640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85C853D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EB70D8F" w14:textId="77777777" w:rsidR="00F43D4B" w:rsidRDefault="00F43D4B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36F6C10" w14:textId="77777777" w:rsidR="00F43D4B" w:rsidRDefault="00F43D4B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B7290A8" w14:textId="77777777" w:rsidR="00F43D4B" w:rsidRDefault="00F43D4B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6D34F02" w14:textId="77777777" w:rsidR="00F43D4B" w:rsidRDefault="00F43D4B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C1E2C80" w14:textId="77777777" w:rsidR="00D771E8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B464839" w14:textId="77777777" w:rsidR="00D771E8" w:rsidRPr="00F062C2" w:rsidRDefault="00D771E8" w:rsidP="00D771E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F1B70EA" w14:textId="77777777" w:rsidR="00856A99" w:rsidRDefault="00856A99" w:rsidP="00D44223">
      <w:pPr>
        <w:spacing w:after="0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30D45D1B" w14:textId="37DFA206" w:rsidR="00667DCB" w:rsidRPr="001C01BE" w:rsidRDefault="00667DCB" w:rsidP="00D44223">
      <w:pPr>
        <w:spacing w:after="0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Red. tehn./</w:t>
      </w:r>
      <w:r w:rsidR="00CF624B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E.S.A</w:t>
      </w:r>
      <w:r w:rsidR="001C01B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.</w:t>
      </w:r>
      <w:r w:rsidRPr="00555A9E">
        <w:rPr>
          <w:rFonts w:ascii="Times New Roman" w:eastAsia="Calibri" w:hAnsi="Times New Roman" w:cs="Times New Roman"/>
          <w:bCs/>
          <w:sz w:val="16"/>
          <w:szCs w:val="16"/>
          <w:lang w:val="ro-RO"/>
        </w:rPr>
        <w:t>/5 ex.</w:t>
      </w:r>
    </w:p>
    <w:sectPr w:rsidR="00667DCB" w:rsidRPr="001C01BE" w:rsidSect="000E0024">
      <w:footerReference w:type="default" r:id="rId8"/>
      <w:pgSz w:w="12240" w:h="15840" w:code="1"/>
      <w:pgMar w:top="540" w:right="1296" w:bottom="864" w:left="1296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B5B65" w14:textId="77777777" w:rsidR="007B48E1" w:rsidRDefault="007B48E1" w:rsidP="00E229C3">
      <w:pPr>
        <w:spacing w:after="0" w:line="240" w:lineRule="auto"/>
      </w:pPr>
      <w:r>
        <w:separator/>
      </w:r>
    </w:p>
  </w:endnote>
  <w:endnote w:type="continuationSeparator" w:id="0">
    <w:p w14:paraId="01BB0041" w14:textId="77777777" w:rsidR="007B48E1" w:rsidRDefault="007B48E1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0A82E8B" w14:textId="37543299" w:rsidR="00403F71" w:rsidRPr="00B6444B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44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444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644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644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CA2CC" w14:textId="77777777" w:rsidR="007B48E1" w:rsidRDefault="007B48E1" w:rsidP="00E229C3">
      <w:pPr>
        <w:spacing w:after="0" w:line="240" w:lineRule="auto"/>
      </w:pPr>
      <w:r>
        <w:separator/>
      </w:r>
    </w:p>
  </w:footnote>
  <w:footnote w:type="continuationSeparator" w:id="0">
    <w:p w14:paraId="7F2E9990" w14:textId="77777777" w:rsidR="007B48E1" w:rsidRDefault="007B48E1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E5B"/>
    <w:multiLevelType w:val="hybridMultilevel"/>
    <w:tmpl w:val="E6748806"/>
    <w:lvl w:ilvl="0" w:tplc="7E8C37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41D9F"/>
    <w:multiLevelType w:val="hybridMultilevel"/>
    <w:tmpl w:val="81F6427E"/>
    <w:lvl w:ilvl="0" w:tplc="05E8F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3"/>
  </w:num>
  <w:num w:numId="2" w16cid:durableId="754941105">
    <w:abstractNumId w:val="12"/>
  </w:num>
  <w:num w:numId="3" w16cid:durableId="1212620365">
    <w:abstractNumId w:val="1"/>
  </w:num>
  <w:num w:numId="4" w16cid:durableId="1843353009">
    <w:abstractNumId w:val="8"/>
  </w:num>
  <w:num w:numId="5" w16cid:durableId="1994751128">
    <w:abstractNumId w:val="4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6"/>
  </w:num>
  <w:num w:numId="9" w16cid:durableId="924992351">
    <w:abstractNumId w:val="7"/>
  </w:num>
  <w:num w:numId="10" w16cid:durableId="1644193468">
    <w:abstractNumId w:val="14"/>
  </w:num>
  <w:num w:numId="11" w16cid:durableId="946886749">
    <w:abstractNumId w:val="11"/>
  </w:num>
  <w:num w:numId="12" w16cid:durableId="1848711559">
    <w:abstractNumId w:val="5"/>
  </w:num>
  <w:num w:numId="13" w16cid:durableId="1361011453">
    <w:abstractNumId w:val="15"/>
  </w:num>
  <w:num w:numId="14" w16cid:durableId="541600022">
    <w:abstractNumId w:val="10"/>
  </w:num>
  <w:num w:numId="15" w16cid:durableId="193201885">
    <w:abstractNumId w:val="9"/>
  </w:num>
  <w:num w:numId="16" w16cid:durableId="375592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50403"/>
    <w:rsid w:val="00057167"/>
    <w:rsid w:val="00060513"/>
    <w:rsid w:val="00073552"/>
    <w:rsid w:val="00082149"/>
    <w:rsid w:val="00085198"/>
    <w:rsid w:val="00086D78"/>
    <w:rsid w:val="000872FE"/>
    <w:rsid w:val="00092395"/>
    <w:rsid w:val="00092563"/>
    <w:rsid w:val="00092EC2"/>
    <w:rsid w:val="0009533F"/>
    <w:rsid w:val="00097D2A"/>
    <w:rsid w:val="00097F44"/>
    <w:rsid w:val="000A4872"/>
    <w:rsid w:val="000B4828"/>
    <w:rsid w:val="000B494B"/>
    <w:rsid w:val="000B76FF"/>
    <w:rsid w:val="000C584A"/>
    <w:rsid w:val="000C6767"/>
    <w:rsid w:val="000C74BF"/>
    <w:rsid w:val="000D04EE"/>
    <w:rsid w:val="000E0024"/>
    <w:rsid w:val="000E425C"/>
    <w:rsid w:val="000E57BD"/>
    <w:rsid w:val="000E6E61"/>
    <w:rsid w:val="00103386"/>
    <w:rsid w:val="00105314"/>
    <w:rsid w:val="00105448"/>
    <w:rsid w:val="00107671"/>
    <w:rsid w:val="00110D4A"/>
    <w:rsid w:val="00117123"/>
    <w:rsid w:val="001213B6"/>
    <w:rsid w:val="00132128"/>
    <w:rsid w:val="00137E50"/>
    <w:rsid w:val="001438A3"/>
    <w:rsid w:val="001452B6"/>
    <w:rsid w:val="00145ABD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1B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11175"/>
    <w:rsid w:val="00212C06"/>
    <w:rsid w:val="002244BD"/>
    <w:rsid w:val="002343F4"/>
    <w:rsid w:val="00241AE9"/>
    <w:rsid w:val="002523E6"/>
    <w:rsid w:val="00262BB6"/>
    <w:rsid w:val="0026320E"/>
    <w:rsid w:val="00274329"/>
    <w:rsid w:val="00275C50"/>
    <w:rsid w:val="00282B8A"/>
    <w:rsid w:val="002900DF"/>
    <w:rsid w:val="00295187"/>
    <w:rsid w:val="00295D71"/>
    <w:rsid w:val="002978EF"/>
    <w:rsid w:val="00297BEE"/>
    <w:rsid w:val="002A233E"/>
    <w:rsid w:val="002A2BD9"/>
    <w:rsid w:val="002B14D1"/>
    <w:rsid w:val="002C0B7B"/>
    <w:rsid w:val="002E0362"/>
    <w:rsid w:val="002E0E3C"/>
    <w:rsid w:val="002E2247"/>
    <w:rsid w:val="002E3749"/>
    <w:rsid w:val="002E5C73"/>
    <w:rsid w:val="002E70B1"/>
    <w:rsid w:val="002F3536"/>
    <w:rsid w:val="002F5637"/>
    <w:rsid w:val="00300532"/>
    <w:rsid w:val="0030213B"/>
    <w:rsid w:val="003023D1"/>
    <w:rsid w:val="00305973"/>
    <w:rsid w:val="00306B83"/>
    <w:rsid w:val="00307529"/>
    <w:rsid w:val="00307979"/>
    <w:rsid w:val="00312E2D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130A"/>
    <w:rsid w:val="0036388C"/>
    <w:rsid w:val="00364A3D"/>
    <w:rsid w:val="0036765A"/>
    <w:rsid w:val="0037300F"/>
    <w:rsid w:val="00374D89"/>
    <w:rsid w:val="003809B7"/>
    <w:rsid w:val="0038405B"/>
    <w:rsid w:val="00391EED"/>
    <w:rsid w:val="003A2EA0"/>
    <w:rsid w:val="003A2ECA"/>
    <w:rsid w:val="003A38F6"/>
    <w:rsid w:val="003A3C28"/>
    <w:rsid w:val="003B1D42"/>
    <w:rsid w:val="003B620E"/>
    <w:rsid w:val="003C26E0"/>
    <w:rsid w:val="003C41C0"/>
    <w:rsid w:val="003E2888"/>
    <w:rsid w:val="00402281"/>
    <w:rsid w:val="00403F71"/>
    <w:rsid w:val="00414FF2"/>
    <w:rsid w:val="00421399"/>
    <w:rsid w:val="004227BB"/>
    <w:rsid w:val="004272F6"/>
    <w:rsid w:val="00431890"/>
    <w:rsid w:val="004318ED"/>
    <w:rsid w:val="00432321"/>
    <w:rsid w:val="00434654"/>
    <w:rsid w:val="004466C4"/>
    <w:rsid w:val="0044746A"/>
    <w:rsid w:val="004606D0"/>
    <w:rsid w:val="00463090"/>
    <w:rsid w:val="00463DCA"/>
    <w:rsid w:val="00467E11"/>
    <w:rsid w:val="00472AA7"/>
    <w:rsid w:val="00472DEE"/>
    <w:rsid w:val="00481886"/>
    <w:rsid w:val="0048328F"/>
    <w:rsid w:val="00483B4D"/>
    <w:rsid w:val="004A3167"/>
    <w:rsid w:val="004B1E33"/>
    <w:rsid w:val="004C20D9"/>
    <w:rsid w:val="004C30D6"/>
    <w:rsid w:val="004D211C"/>
    <w:rsid w:val="004F52CE"/>
    <w:rsid w:val="005008E9"/>
    <w:rsid w:val="00501CCD"/>
    <w:rsid w:val="005021E0"/>
    <w:rsid w:val="005024F7"/>
    <w:rsid w:val="0050406D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341A"/>
    <w:rsid w:val="005E6AB3"/>
    <w:rsid w:val="005F0D49"/>
    <w:rsid w:val="005F2C5F"/>
    <w:rsid w:val="0060003E"/>
    <w:rsid w:val="0060117E"/>
    <w:rsid w:val="006014DA"/>
    <w:rsid w:val="00601875"/>
    <w:rsid w:val="00613B9A"/>
    <w:rsid w:val="00621AF3"/>
    <w:rsid w:val="006267E5"/>
    <w:rsid w:val="006367AF"/>
    <w:rsid w:val="006424D4"/>
    <w:rsid w:val="006508E0"/>
    <w:rsid w:val="0065195A"/>
    <w:rsid w:val="0065230C"/>
    <w:rsid w:val="0065526F"/>
    <w:rsid w:val="00655324"/>
    <w:rsid w:val="00665997"/>
    <w:rsid w:val="00667DCB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A48D0"/>
    <w:rsid w:val="006B2BF9"/>
    <w:rsid w:val="006B781D"/>
    <w:rsid w:val="006C14AC"/>
    <w:rsid w:val="006C220D"/>
    <w:rsid w:val="006C3EE8"/>
    <w:rsid w:val="006C605B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6325"/>
    <w:rsid w:val="007A738D"/>
    <w:rsid w:val="007B48E1"/>
    <w:rsid w:val="007B71C4"/>
    <w:rsid w:val="007C274B"/>
    <w:rsid w:val="007C331D"/>
    <w:rsid w:val="007C3914"/>
    <w:rsid w:val="007C73A5"/>
    <w:rsid w:val="007C747B"/>
    <w:rsid w:val="007C7A54"/>
    <w:rsid w:val="007C7AB6"/>
    <w:rsid w:val="007D1137"/>
    <w:rsid w:val="007D4934"/>
    <w:rsid w:val="007D64D1"/>
    <w:rsid w:val="007D6E09"/>
    <w:rsid w:val="007E1CF6"/>
    <w:rsid w:val="007E2FBC"/>
    <w:rsid w:val="007E61F2"/>
    <w:rsid w:val="007E7EF3"/>
    <w:rsid w:val="007F2CD5"/>
    <w:rsid w:val="007F3AA2"/>
    <w:rsid w:val="007F66C5"/>
    <w:rsid w:val="00803C3E"/>
    <w:rsid w:val="008044C6"/>
    <w:rsid w:val="0080539C"/>
    <w:rsid w:val="00812A6C"/>
    <w:rsid w:val="0081338B"/>
    <w:rsid w:val="00836EDA"/>
    <w:rsid w:val="00844075"/>
    <w:rsid w:val="00854E1E"/>
    <w:rsid w:val="00856A99"/>
    <w:rsid w:val="00860EDF"/>
    <w:rsid w:val="00872CF5"/>
    <w:rsid w:val="008756F0"/>
    <w:rsid w:val="00883643"/>
    <w:rsid w:val="0088698D"/>
    <w:rsid w:val="00890131"/>
    <w:rsid w:val="00894201"/>
    <w:rsid w:val="008A633A"/>
    <w:rsid w:val="008A78DE"/>
    <w:rsid w:val="008A795D"/>
    <w:rsid w:val="008B4CBE"/>
    <w:rsid w:val="008B6227"/>
    <w:rsid w:val="008C2C46"/>
    <w:rsid w:val="008C4072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3FE1"/>
    <w:rsid w:val="00904042"/>
    <w:rsid w:val="00923019"/>
    <w:rsid w:val="00926F10"/>
    <w:rsid w:val="00930A5E"/>
    <w:rsid w:val="00932BB8"/>
    <w:rsid w:val="00935863"/>
    <w:rsid w:val="00940B92"/>
    <w:rsid w:val="0094149C"/>
    <w:rsid w:val="00941683"/>
    <w:rsid w:val="0096325E"/>
    <w:rsid w:val="00966953"/>
    <w:rsid w:val="00975CE4"/>
    <w:rsid w:val="0098337E"/>
    <w:rsid w:val="00987F46"/>
    <w:rsid w:val="00990D14"/>
    <w:rsid w:val="00993CBF"/>
    <w:rsid w:val="009A085D"/>
    <w:rsid w:val="009A1FE8"/>
    <w:rsid w:val="009A533E"/>
    <w:rsid w:val="009B4EE3"/>
    <w:rsid w:val="009B5450"/>
    <w:rsid w:val="009C0755"/>
    <w:rsid w:val="009C3A68"/>
    <w:rsid w:val="009C4DA4"/>
    <w:rsid w:val="009C6C3D"/>
    <w:rsid w:val="00A053F1"/>
    <w:rsid w:val="00A06B40"/>
    <w:rsid w:val="00A06E65"/>
    <w:rsid w:val="00A0737B"/>
    <w:rsid w:val="00A162A4"/>
    <w:rsid w:val="00A320E7"/>
    <w:rsid w:val="00A33539"/>
    <w:rsid w:val="00A428FB"/>
    <w:rsid w:val="00A4588A"/>
    <w:rsid w:val="00A45A3B"/>
    <w:rsid w:val="00A46413"/>
    <w:rsid w:val="00A5168F"/>
    <w:rsid w:val="00A5264C"/>
    <w:rsid w:val="00A604D1"/>
    <w:rsid w:val="00A6241A"/>
    <w:rsid w:val="00A65F53"/>
    <w:rsid w:val="00A67006"/>
    <w:rsid w:val="00A754D5"/>
    <w:rsid w:val="00A81571"/>
    <w:rsid w:val="00A840D5"/>
    <w:rsid w:val="00A84585"/>
    <w:rsid w:val="00A854FE"/>
    <w:rsid w:val="00A859AB"/>
    <w:rsid w:val="00A859F7"/>
    <w:rsid w:val="00A86420"/>
    <w:rsid w:val="00A95718"/>
    <w:rsid w:val="00AA172E"/>
    <w:rsid w:val="00AA48F5"/>
    <w:rsid w:val="00AB1BB6"/>
    <w:rsid w:val="00AC0A11"/>
    <w:rsid w:val="00AC5458"/>
    <w:rsid w:val="00AD0BEB"/>
    <w:rsid w:val="00AF1B3D"/>
    <w:rsid w:val="00B04772"/>
    <w:rsid w:val="00B10CE0"/>
    <w:rsid w:val="00B14351"/>
    <w:rsid w:val="00B14A9A"/>
    <w:rsid w:val="00B23EF5"/>
    <w:rsid w:val="00B3560B"/>
    <w:rsid w:val="00B52CAA"/>
    <w:rsid w:val="00B56184"/>
    <w:rsid w:val="00B61ABF"/>
    <w:rsid w:val="00B6444B"/>
    <w:rsid w:val="00B648A8"/>
    <w:rsid w:val="00B71BEE"/>
    <w:rsid w:val="00B73FA6"/>
    <w:rsid w:val="00B74290"/>
    <w:rsid w:val="00B86557"/>
    <w:rsid w:val="00B91EB2"/>
    <w:rsid w:val="00B9494D"/>
    <w:rsid w:val="00B956C3"/>
    <w:rsid w:val="00B97EFF"/>
    <w:rsid w:val="00BA52A7"/>
    <w:rsid w:val="00BB4219"/>
    <w:rsid w:val="00BC61E7"/>
    <w:rsid w:val="00BD0915"/>
    <w:rsid w:val="00BE6823"/>
    <w:rsid w:val="00C006AE"/>
    <w:rsid w:val="00C00F74"/>
    <w:rsid w:val="00C01EAB"/>
    <w:rsid w:val="00C0718C"/>
    <w:rsid w:val="00C160E8"/>
    <w:rsid w:val="00C16732"/>
    <w:rsid w:val="00C2106D"/>
    <w:rsid w:val="00C27BCC"/>
    <w:rsid w:val="00C27F04"/>
    <w:rsid w:val="00C36AF9"/>
    <w:rsid w:val="00C420AE"/>
    <w:rsid w:val="00C42F5C"/>
    <w:rsid w:val="00C44EB8"/>
    <w:rsid w:val="00C45939"/>
    <w:rsid w:val="00C53323"/>
    <w:rsid w:val="00C67189"/>
    <w:rsid w:val="00C675A6"/>
    <w:rsid w:val="00C74E8E"/>
    <w:rsid w:val="00C81406"/>
    <w:rsid w:val="00C84189"/>
    <w:rsid w:val="00C87F05"/>
    <w:rsid w:val="00C93510"/>
    <w:rsid w:val="00CA053E"/>
    <w:rsid w:val="00CA1D22"/>
    <w:rsid w:val="00CA1F45"/>
    <w:rsid w:val="00CA2A91"/>
    <w:rsid w:val="00CA2F0D"/>
    <w:rsid w:val="00CA6A21"/>
    <w:rsid w:val="00CB1893"/>
    <w:rsid w:val="00CC4E5A"/>
    <w:rsid w:val="00CD2B88"/>
    <w:rsid w:val="00CD5AD3"/>
    <w:rsid w:val="00CE0B91"/>
    <w:rsid w:val="00CE162E"/>
    <w:rsid w:val="00CE6E0D"/>
    <w:rsid w:val="00CE7BBE"/>
    <w:rsid w:val="00CF51E5"/>
    <w:rsid w:val="00CF624B"/>
    <w:rsid w:val="00CF78FD"/>
    <w:rsid w:val="00D0443E"/>
    <w:rsid w:val="00D04475"/>
    <w:rsid w:val="00D14A5D"/>
    <w:rsid w:val="00D14C29"/>
    <w:rsid w:val="00D16509"/>
    <w:rsid w:val="00D24316"/>
    <w:rsid w:val="00D30998"/>
    <w:rsid w:val="00D30A73"/>
    <w:rsid w:val="00D33666"/>
    <w:rsid w:val="00D364AF"/>
    <w:rsid w:val="00D37006"/>
    <w:rsid w:val="00D37779"/>
    <w:rsid w:val="00D44223"/>
    <w:rsid w:val="00D55231"/>
    <w:rsid w:val="00D5721C"/>
    <w:rsid w:val="00D6275C"/>
    <w:rsid w:val="00D771E8"/>
    <w:rsid w:val="00D80B8D"/>
    <w:rsid w:val="00D87637"/>
    <w:rsid w:val="00DA02AA"/>
    <w:rsid w:val="00DA2E98"/>
    <w:rsid w:val="00DA596D"/>
    <w:rsid w:val="00DA5E97"/>
    <w:rsid w:val="00DB1E20"/>
    <w:rsid w:val="00DC1B12"/>
    <w:rsid w:val="00DC2DF2"/>
    <w:rsid w:val="00DD1B69"/>
    <w:rsid w:val="00DD585D"/>
    <w:rsid w:val="00DD6376"/>
    <w:rsid w:val="00DE6E7F"/>
    <w:rsid w:val="00DE7CA8"/>
    <w:rsid w:val="00DF3852"/>
    <w:rsid w:val="00DF3CD5"/>
    <w:rsid w:val="00DF5579"/>
    <w:rsid w:val="00E0642A"/>
    <w:rsid w:val="00E066A9"/>
    <w:rsid w:val="00E15A66"/>
    <w:rsid w:val="00E216FE"/>
    <w:rsid w:val="00E229C3"/>
    <w:rsid w:val="00E25442"/>
    <w:rsid w:val="00E302D1"/>
    <w:rsid w:val="00E31E87"/>
    <w:rsid w:val="00E349A4"/>
    <w:rsid w:val="00E36793"/>
    <w:rsid w:val="00E37022"/>
    <w:rsid w:val="00E40726"/>
    <w:rsid w:val="00E43EC7"/>
    <w:rsid w:val="00E44481"/>
    <w:rsid w:val="00E47081"/>
    <w:rsid w:val="00E54DD3"/>
    <w:rsid w:val="00E62FE1"/>
    <w:rsid w:val="00E67946"/>
    <w:rsid w:val="00E70E91"/>
    <w:rsid w:val="00E84146"/>
    <w:rsid w:val="00E858B5"/>
    <w:rsid w:val="00E85A19"/>
    <w:rsid w:val="00E92875"/>
    <w:rsid w:val="00E92CFB"/>
    <w:rsid w:val="00E94156"/>
    <w:rsid w:val="00EB1364"/>
    <w:rsid w:val="00EB2582"/>
    <w:rsid w:val="00EC0722"/>
    <w:rsid w:val="00EC56C5"/>
    <w:rsid w:val="00EC6998"/>
    <w:rsid w:val="00EC6A92"/>
    <w:rsid w:val="00ED3F92"/>
    <w:rsid w:val="00EF5238"/>
    <w:rsid w:val="00EF5A58"/>
    <w:rsid w:val="00F007B3"/>
    <w:rsid w:val="00F062C2"/>
    <w:rsid w:val="00F13B59"/>
    <w:rsid w:val="00F15860"/>
    <w:rsid w:val="00F16483"/>
    <w:rsid w:val="00F20BDD"/>
    <w:rsid w:val="00F22FFA"/>
    <w:rsid w:val="00F369EF"/>
    <w:rsid w:val="00F41AAB"/>
    <w:rsid w:val="00F43D4B"/>
    <w:rsid w:val="00F804FD"/>
    <w:rsid w:val="00F8089C"/>
    <w:rsid w:val="00F8407A"/>
    <w:rsid w:val="00F97874"/>
    <w:rsid w:val="00F97A23"/>
    <w:rsid w:val="00FA209F"/>
    <w:rsid w:val="00FA6CE6"/>
    <w:rsid w:val="00FA74C5"/>
    <w:rsid w:val="00FB0CEA"/>
    <w:rsid w:val="00FB37A9"/>
    <w:rsid w:val="00FC0FBC"/>
    <w:rsid w:val="00FC1412"/>
    <w:rsid w:val="00FC1EE8"/>
    <w:rsid w:val="00FC25F9"/>
    <w:rsid w:val="00FC26A0"/>
    <w:rsid w:val="00FF39CB"/>
    <w:rsid w:val="00FF51D4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8901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2">
    <w:name w:val="Char Char Caracter Char Caracter Char"/>
    <w:basedOn w:val="Normal"/>
    <w:rsid w:val="00A754D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A754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754D5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7A632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E302D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110D4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D4422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6A48D0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3</Pages>
  <Words>1296</Words>
  <Characters>7392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209</cp:revision>
  <cp:lastPrinted>2026-01-19T06:23:00Z</cp:lastPrinted>
  <dcterms:created xsi:type="dcterms:W3CDTF">2020-03-26T07:35:00Z</dcterms:created>
  <dcterms:modified xsi:type="dcterms:W3CDTF">2026-01-19T07:49:00Z</dcterms:modified>
</cp:coreProperties>
</file>